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72C6" w14:textId="7CCB3AAA" w:rsidR="002550F0" w:rsidRPr="00514530" w:rsidRDefault="006D54D2" w:rsidP="00E6466C">
      <w:pPr>
        <w:jc w:val="center"/>
        <w:rPr>
          <w:b/>
          <w:bCs/>
          <w:sz w:val="32"/>
          <w:szCs w:val="32"/>
          <w:lang w:val="en-GB"/>
        </w:rPr>
      </w:pPr>
      <w:bookmarkStart w:id="0" w:name="_GoBack"/>
      <w:bookmarkEnd w:id="0"/>
      <w:r w:rsidRPr="00514530">
        <w:rPr>
          <w:b/>
          <w:bCs/>
          <w:sz w:val="32"/>
          <w:szCs w:val="32"/>
          <w:lang w:val="en-GB"/>
        </w:rPr>
        <w:t>PROGRAM</w:t>
      </w:r>
    </w:p>
    <w:p w14:paraId="07C6FE79" w14:textId="35941F58" w:rsidR="006B5A72" w:rsidRDefault="00E6466C" w:rsidP="00E6466C">
      <w:pPr>
        <w:jc w:val="center"/>
        <w:rPr>
          <w:b/>
          <w:bCs/>
          <w:sz w:val="32"/>
          <w:szCs w:val="32"/>
          <w:lang w:val="en-GB"/>
        </w:rPr>
      </w:pPr>
      <w:r w:rsidRPr="00E6466C">
        <w:rPr>
          <w:b/>
          <w:bCs/>
          <w:sz w:val="32"/>
          <w:szCs w:val="32"/>
          <w:lang w:val="en-GB"/>
        </w:rPr>
        <w:t>EUFEPS Open Forum: ICH M13 Draft Guideline</w:t>
      </w:r>
    </w:p>
    <w:p w14:paraId="0E834877" w14:textId="6CA90F59" w:rsidR="006D54D2" w:rsidRDefault="006D54D2" w:rsidP="00E6466C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May 15, 2023 Frankfurt</w:t>
      </w:r>
    </w:p>
    <w:p w14:paraId="2CBEC80A" w14:textId="77777777" w:rsidR="006D54D2" w:rsidRPr="00E6466C" w:rsidRDefault="006D54D2" w:rsidP="00E6466C">
      <w:pPr>
        <w:jc w:val="center"/>
        <w:rPr>
          <w:b/>
          <w:bCs/>
          <w:sz w:val="32"/>
          <w:szCs w:val="32"/>
          <w:lang w:val="en-GB"/>
        </w:rPr>
      </w:pPr>
    </w:p>
    <w:p w14:paraId="4E0A43CA" w14:textId="4C91D532" w:rsidR="001B6CFC" w:rsidRPr="00155E44" w:rsidRDefault="001B6CFC" w:rsidP="001B6CFC">
      <w:pPr>
        <w:rPr>
          <w:color w:val="000000" w:themeColor="text1"/>
          <w:sz w:val="28"/>
          <w:szCs w:val="28"/>
          <w:lang w:val="en-GB"/>
        </w:rPr>
      </w:pPr>
      <w:r w:rsidRPr="00064263">
        <w:rPr>
          <w:b/>
          <w:bCs/>
          <w:sz w:val="28"/>
          <w:szCs w:val="28"/>
          <w:lang w:val="en-GB"/>
        </w:rPr>
        <w:t>Conference Co-c</w:t>
      </w:r>
      <w:r>
        <w:rPr>
          <w:b/>
          <w:bCs/>
          <w:sz w:val="28"/>
          <w:szCs w:val="28"/>
          <w:lang w:val="en-GB"/>
        </w:rPr>
        <w:t>h</w:t>
      </w:r>
      <w:r w:rsidRPr="00064263">
        <w:rPr>
          <w:b/>
          <w:bCs/>
          <w:sz w:val="28"/>
          <w:szCs w:val="28"/>
          <w:lang w:val="en-GB"/>
        </w:rPr>
        <w:t>airs:</w:t>
      </w:r>
      <w:r>
        <w:rPr>
          <w:b/>
          <w:bCs/>
          <w:sz w:val="28"/>
          <w:szCs w:val="28"/>
          <w:lang w:val="en-GB"/>
        </w:rPr>
        <w:t xml:space="preserve"> Erem Bilensoy </w:t>
      </w:r>
      <w:r w:rsidRPr="00155E44">
        <w:rPr>
          <w:b/>
          <w:bCs/>
          <w:sz w:val="28"/>
          <w:szCs w:val="28"/>
          <w:lang w:val="en-GB"/>
        </w:rPr>
        <w:t xml:space="preserve">and </w:t>
      </w:r>
      <w:r w:rsidR="000D48DA" w:rsidRPr="00155E44">
        <w:rPr>
          <w:b/>
          <w:bCs/>
          <w:color w:val="000000" w:themeColor="text1"/>
          <w:sz w:val="28"/>
          <w:szCs w:val="28"/>
          <w:lang w:val="en-GB"/>
        </w:rPr>
        <w:t>Sandra Klein</w:t>
      </w:r>
      <w:r w:rsidRPr="00155E44">
        <w:rPr>
          <w:color w:val="000000" w:themeColor="text1"/>
          <w:sz w:val="28"/>
          <w:szCs w:val="28"/>
          <w:lang w:val="en-GB"/>
        </w:rPr>
        <w:t xml:space="preserve"> </w:t>
      </w:r>
    </w:p>
    <w:p w14:paraId="1B0AA1A1" w14:textId="188E4890" w:rsidR="00A55D7E" w:rsidRDefault="001B6CFC" w:rsidP="00E6466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Moderator</w:t>
      </w:r>
      <w:r w:rsidR="00064263" w:rsidRPr="00064263">
        <w:rPr>
          <w:b/>
          <w:bCs/>
          <w:sz w:val="28"/>
          <w:szCs w:val="28"/>
          <w:lang w:val="en-GB"/>
        </w:rPr>
        <w:t>:</w:t>
      </w:r>
      <w:r w:rsidR="00064263">
        <w:rPr>
          <w:b/>
          <w:bCs/>
          <w:sz w:val="28"/>
          <w:szCs w:val="28"/>
          <w:lang w:val="en-GB"/>
        </w:rPr>
        <w:t xml:space="preserve"> </w:t>
      </w:r>
      <w:r w:rsidR="004E1A20">
        <w:rPr>
          <w:b/>
          <w:bCs/>
          <w:sz w:val="28"/>
          <w:szCs w:val="28"/>
          <w:lang w:val="en-GB"/>
        </w:rPr>
        <w:t>Henning Blume</w:t>
      </w:r>
      <w:r w:rsidR="00514530">
        <w:rPr>
          <w:b/>
          <w:bCs/>
          <w:sz w:val="28"/>
          <w:szCs w:val="28"/>
          <w:lang w:val="en-GB"/>
        </w:rPr>
        <w:t xml:space="preserve"> and Les</w:t>
      </w:r>
      <w:r w:rsidR="009349A0">
        <w:rPr>
          <w:b/>
          <w:bCs/>
          <w:sz w:val="28"/>
          <w:szCs w:val="28"/>
          <w:lang w:val="en-GB"/>
        </w:rPr>
        <w:t>lie Z.</w:t>
      </w:r>
      <w:r w:rsidR="00514530">
        <w:rPr>
          <w:b/>
          <w:bCs/>
          <w:sz w:val="28"/>
          <w:szCs w:val="28"/>
          <w:lang w:val="en-GB"/>
        </w:rPr>
        <w:t xml:space="preserve"> Benet</w:t>
      </w:r>
    </w:p>
    <w:p w14:paraId="186A636B" w14:textId="03403295" w:rsidR="00407DFF" w:rsidRDefault="00407DFF" w:rsidP="00E6466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Scientific Planning </w:t>
      </w:r>
      <w:r w:rsidR="00D244F3">
        <w:rPr>
          <w:b/>
          <w:bCs/>
          <w:sz w:val="28"/>
          <w:szCs w:val="28"/>
          <w:lang w:val="en-GB"/>
        </w:rPr>
        <w:t xml:space="preserve">and Organisational </w:t>
      </w:r>
      <w:r>
        <w:rPr>
          <w:b/>
          <w:bCs/>
          <w:sz w:val="28"/>
          <w:szCs w:val="28"/>
          <w:lang w:val="en-GB"/>
        </w:rPr>
        <w:t>Committee:</w:t>
      </w:r>
    </w:p>
    <w:p w14:paraId="17436662" w14:textId="270B9231" w:rsidR="00407DFF" w:rsidRDefault="00407DFF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Erem Bilensoy</w:t>
      </w:r>
      <w:r w:rsidR="003C1116">
        <w:rPr>
          <w:sz w:val="28"/>
          <w:szCs w:val="28"/>
          <w:lang w:val="en-GB"/>
        </w:rPr>
        <w:t xml:space="preserve"> (chair)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Hacettepe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University, Turkey</w:t>
      </w:r>
    </w:p>
    <w:p w14:paraId="71A989ED" w14:textId="0387BCCD" w:rsidR="00403FF8" w:rsidRPr="009349A0" w:rsidRDefault="00403FF8" w:rsidP="00403FF8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349A0">
        <w:rPr>
          <w:sz w:val="28"/>
          <w:szCs w:val="28"/>
        </w:rPr>
        <w:t>Sandra Klein (</w:t>
      </w:r>
      <w:proofErr w:type="spellStart"/>
      <w:r w:rsidRPr="009349A0">
        <w:rPr>
          <w:sz w:val="28"/>
          <w:szCs w:val="28"/>
        </w:rPr>
        <w:t>chair</w:t>
      </w:r>
      <w:proofErr w:type="spellEnd"/>
      <w:r w:rsidRPr="009349A0">
        <w:rPr>
          <w:sz w:val="28"/>
          <w:szCs w:val="28"/>
        </w:rPr>
        <w:t>)</w:t>
      </w:r>
      <w:r w:rsidR="009349A0" w:rsidRPr="009349A0">
        <w:rPr>
          <w:sz w:val="28"/>
          <w:szCs w:val="28"/>
        </w:rPr>
        <w:t xml:space="preserve">, </w:t>
      </w:r>
      <w:r w:rsidR="009349A0" w:rsidRPr="009349A0">
        <w:rPr>
          <w:i/>
          <w:sz w:val="28"/>
          <w:szCs w:val="28"/>
        </w:rPr>
        <w:t>University Greifswald, Germany</w:t>
      </w:r>
    </w:p>
    <w:p w14:paraId="400DBA32" w14:textId="06353794" w:rsidR="00407DFF" w:rsidRDefault="003C1116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Gerald Beuerle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Teva</w:t>
      </w:r>
      <w:proofErr w:type="spellEnd"/>
      <w:r w:rsidR="009349A0" w:rsidRPr="009349A0">
        <w:rPr>
          <w:i/>
          <w:sz w:val="28"/>
          <w:szCs w:val="28"/>
          <w:lang w:val="en-GB"/>
        </w:rPr>
        <w:t>, Germany</w:t>
      </w:r>
    </w:p>
    <w:p w14:paraId="4FA35566" w14:textId="44B25A0D" w:rsidR="003C1116" w:rsidRDefault="003C1116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Henning Blume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FFQM, Germany</w:t>
      </w:r>
    </w:p>
    <w:p w14:paraId="32A610EE" w14:textId="02B20C0A" w:rsidR="003C1116" w:rsidRPr="009349A0" w:rsidRDefault="003C1116" w:rsidP="00407DFF">
      <w:pPr>
        <w:pStyle w:val="Listenabsatz"/>
        <w:numPr>
          <w:ilvl w:val="0"/>
          <w:numId w:val="5"/>
        </w:numPr>
        <w:rPr>
          <w:sz w:val="28"/>
          <w:szCs w:val="28"/>
        </w:rPr>
      </w:pPr>
      <w:r w:rsidRPr="009349A0">
        <w:rPr>
          <w:sz w:val="28"/>
          <w:szCs w:val="28"/>
        </w:rPr>
        <w:t>Anne Seidlitz</w:t>
      </w:r>
      <w:r w:rsidR="009349A0" w:rsidRPr="009349A0">
        <w:rPr>
          <w:sz w:val="28"/>
          <w:szCs w:val="28"/>
        </w:rPr>
        <w:t xml:space="preserve">, </w:t>
      </w:r>
      <w:r w:rsidR="009349A0" w:rsidRPr="009349A0">
        <w:rPr>
          <w:i/>
          <w:sz w:val="28"/>
          <w:szCs w:val="28"/>
        </w:rPr>
        <w:t>University Düsseldorf, Germany</w:t>
      </w:r>
    </w:p>
    <w:p w14:paraId="0F500D4F" w14:textId="38B22C45" w:rsidR="003C1116" w:rsidRDefault="00001E3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Ral</w:t>
      </w:r>
      <w:r w:rsidR="00DE644C">
        <w:rPr>
          <w:sz w:val="28"/>
          <w:szCs w:val="28"/>
          <w:lang w:val="en-GB"/>
        </w:rPr>
        <w:t>ph</w:t>
      </w:r>
      <w:r>
        <w:rPr>
          <w:sz w:val="28"/>
          <w:szCs w:val="28"/>
          <w:lang w:val="en-GB"/>
        </w:rPr>
        <w:t>-Steven Wedemeyer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SocraTec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R&amp;D</w:t>
      </w:r>
      <w:r w:rsidR="009349A0">
        <w:rPr>
          <w:i/>
          <w:sz w:val="28"/>
          <w:szCs w:val="28"/>
          <w:lang w:val="en-GB"/>
        </w:rPr>
        <w:t xml:space="preserve"> GmbH</w:t>
      </w:r>
      <w:r w:rsidR="009349A0" w:rsidRPr="009349A0">
        <w:rPr>
          <w:i/>
          <w:sz w:val="28"/>
          <w:szCs w:val="28"/>
          <w:lang w:val="en-GB"/>
        </w:rPr>
        <w:t>, Germany</w:t>
      </w:r>
    </w:p>
    <w:p w14:paraId="2D270089" w14:textId="0EEF057C" w:rsidR="00001E32" w:rsidRPr="00155E44" w:rsidRDefault="00001E32" w:rsidP="009349A0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155E44">
        <w:rPr>
          <w:sz w:val="28"/>
          <w:szCs w:val="28"/>
          <w:lang w:val="en-GB"/>
        </w:rPr>
        <w:t xml:space="preserve">Jennifer </w:t>
      </w:r>
      <w:proofErr w:type="spellStart"/>
      <w:r w:rsidRPr="00155E44">
        <w:rPr>
          <w:sz w:val="28"/>
          <w:szCs w:val="28"/>
          <w:lang w:val="en-GB"/>
        </w:rPr>
        <w:t>Dressman</w:t>
      </w:r>
      <w:proofErr w:type="spellEnd"/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Fraunhofer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ITMP, Germany</w:t>
      </w:r>
    </w:p>
    <w:p w14:paraId="6927C544" w14:textId="10858E46" w:rsidR="00D244F3" w:rsidRDefault="00D244F3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Sandra Häberle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EUFEPS, Germany</w:t>
      </w:r>
    </w:p>
    <w:p w14:paraId="0DA8B61D" w14:textId="3A80E856" w:rsidR="00842AA5" w:rsidRPr="006D54D2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 xml:space="preserve">Georg </w:t>
      </w:r>
      <w:r w:rsidR="00403FF8">
        <w:rPr>
          <w:sz w:val="28"/>
          <w:szCs w:val="28"/>
          <w:lang w:val="en-GB"/>
        </w:rPr>
        <w:t>H</w:t>
      </w:r>
      <w:r w:rsidRPr="006D54D2">
        <w:rPr>
          <w:sz w:val="28"/>
          <w:szCs w:val="28"/>
          <w:lang w:val="en-GB"/>
        </w:rPr>
        <w:t>empel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University of Münster, Germany</w:t>
      </w:r>
    </w:p>
    <w:p w14:paraId="5D965F32" w14:textId="66A796CB" w:rsidR="006D54D2" w:rsidRPr="006D54D2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>Andreas Kovar</w:t>
      </w:r>
      <w:r w:rsidR="009349A0">
        <w:rPr>
          <w:sz w:val="28"/>
          <w:szCs w:val="28"/>
          <w:lang w:val="en-GB"/>
        </w:rPr>
        <w:t xml:space="preserve">, </w:t>
      </w:r>
      <w:r w:rsidR="009349A0" w:rsidRPr="009349A0">
        <w:rPr>
          <w:i/>
          <w:sz w:val="28"/>
          <w:szCs w:val="28"/>
          <w:lang w:val="en-GB"/>
        </w:rPr>
        <w:t>Sanofi Aventis, Germany</w:t>
      </w:r>
    </w:p>
    <w:p w14:paraId="2BB2E074" w14:textId="01806AEC" w:rsidR="006D54D2" w:rsidRPr="006D54D2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>Barbara Schug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SocraTec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R&amp;D</w:t>
      </w:r>
      <w:r w:rsidR="009349A0">
        <w:rPr>
          <w:i/>
          <w:sz w:val="28"/>
          <w:szCs w:val="28"/>
          <w:lang w:val="en-GB"/>
        </w:rPr>
        <w:t xml:space="preserve"> GmbH</w:t>
      </w:r>
      <w:r w:rsidR="009349A0" w:rsidRPr="009349A0">
        <w:rPr>
          <w:i/>
          <w:sz w:val="28"/>
          <w:szCs w:val="28"/>
          <w:lang w:val="en-GB"/>
        </w:rPr>
        <w:t>, Germany</w:t>
      </w:r>
    </w:p>
    <w:p w14:paraId="471CCB5F" w14:textId="767BB4B5" w:rsidR="006D54D2" w:rsidRPr="009349A0" w:rsidRDefault="006D54D2" w:rsidP="00407DFF">
      <w:pPr>
        <w:pStyle w:val="Listenabsatz"/>
        <w:numPr>
          <w:ilvl w:val="0"/>
          <w:numId w:val="5"/>
        </w:numPr>
        <w:rPr>
          <w:sz w:val="28"/>
          <w:szCs w:val="28"/>
          <w:lang w:val="en-GB"/>
        </w:rPr>
      </w:pPr>
      <w:r w:rsidRPr="006D54D2">
        <w:rPr>
          <w:sz w:val="28"/>
          <w:szCs w:val="28"/>
          <w:lang w:val="en-GB"/>
        </w:rPr>
        <w:t>Peter Stopfer</w:t>
      </w:r>
      <w:r w:rsidR="009349A0">
        <w:rPr>
          <w:sz w:val="28"/>
          <w:szCs w:val="28"/>
          <w:lang w:val="en-GB"/>
        </w:rPr>
        <w:t xml:space="preserve">, </w:t>
      </w:r>
      <w:proofErr w:type="spellStart"/>
      <w:r w:rsidR="009349A0" w:rsidRPr="009349A0">
        <w:rPr>
          <w:i/>
          <w:sz w:val="28"/>
          <w:szCs w:val="28"/>
          <w:lang w:val="en-GB"/>
        </w:rPr>
        <w:t>Boehringer</w:t>
      </w:r>
      <w:proofErr w:type="spellEnd"/>
      <w:r w:rsidR="009349A0" w:rsidRPr="009349A0">
        <w:rPr>
          <w:i/>
          <w:sz w:val="28"/>
          <w:szCs w:val="28"/>
          <w:lang w:val="en-GB"/>
        </w:rPr>
        <w:t xml:space="preserve"> </w:t>
      </w:r>
      <w:proofErr w:type="spellStart"/>
      <w:r w:rsidR="009349A0" w:rsidRPr="009349A0">
        <w:rPr>
          <w:i/>
          <w:sz w:val="28"/>
          <w:szCs w:val="28"/>
          <w:lang w:val="en-GB"/>
        </w:rPr>
        <w:t>Ingelheim</w:t>
      </w:r>
      <w:proofErr w:type="spellEnd"/>
      <w:r w:rsidR="009349A0" w:rsidRPr="009349A0">
        <w:rPr>
          <w:i/>
          <w:sz w:val="28"/>
          <w:szCs w:val="28"/>
          <w:lang w:val="en-GB"/>
        </w:rPr>
        <w:t>, Germany</w:t>
      </w:r>
    </w:p>
    <w:p w14:paraId="02D07C05" w14:textId="6E02DBF4" w:rsidR="009349A0" w:rsidRDefault="009349A0" w:rsidP="009349A0">
      <w:pPr>
        <w:rPr>
          <w:sz w:val="28"/>
          <w:szCs w:val="28"/>
          <w:lang w:val="en-GB"/>
        </w:rPr>
      </w:pPr>
    </w:p>
    <w:p w14:paraId="7EBD0816" w14:textId="68C63071" w:rsidR="009349A0" w:rsidRDefault="009349A0" w:rsidP="009349A0">
      <w:pPr>
        <w:rPr>
          <w:rFonts w:eastAsia="Times New Roman"/>
          <w:color w:val="000000"/>
          <w:sz w:val="28"/>
          <w:szCs w:val="28"/>
          <w:lang w:val="en-GB"/>
        </w:rPr>
      </w:pPr>
      <w:r w:rsidRPr="009349A0">
        <w:rPr>
          <w:rFonts w:eastAsia="Times New Roman"/>
          <w:b/>
          <w:color w:val="000000"/>
          <w:sz w:val="28"/>
          <w:szCs w:val="28"/>
          <w:lang w:val="en-GB"/>
        </w:rPr>
        <w:t>Special guest and co-moderator:</w:t>
      </w:r>
      <w:r>
        <w:rPr>
          <w:rFonts w:eastAsia="Times New Roman"/>
          <w:b/>
          <w:color w:val="000000"/>
          <w:sz w:val="28"/>
          <w:szCs w:val="28"/>
          <w:lang w:val="en-GB"/>
        </w:rPr>
        <w:t xml:space="preserve"> </w:t>
      </w:r>
      <w:r w:rsidRPr="009349A0">
        <w:rPr>
          <w:rFonts w:eastAsia="Times New Roman"/>
          <w:color w:val="000000"/>
          <w:sz w:val="28"/>
          <w:szCs w:val="28"/>
          <w:lang w:val="en-GB"/>
        </w:rPr>
        <w:t>Leslie Z. Benet, University of California</w:t>
      </w:r>
      <w:r>
        <w:rPr>
          <w:rFonts w:eastAsia="Times New Roman"/>
          <w:color w:val="000000"/>
          <w:sz w:val="28"/>
          <w:szCs w:val="28"/>
          <w:lang w:val="en-GB"/>
        </w:rPr>
        <w:t>, USA</w:t>
      </w:r>
    </w:p>
    <w:p w14:paraId="36FA5A11" w14:textId="77777777" w:rsidR="00006F89" w:rsidRPr="009349A0" w:rsidRDefault="00006F89" w:rsidP="009349A0">
      <w:pPr>
        <w:rPr>
          <w:rFonts w:eastAsia="Times New Roman"/>
          <w:color w:val="000000"/>
          <w:sz w:val="28"/>
          <w:szCs w:val="28"/>
          <w:lang w:val="en-GB"/>
        </w:rPr>
      </w:pPr>
    </w:p>
    <w:p w14:paraId="03BB1C5F" w14:textId="08D4122B" w:rsidR="00064263" w:rsidRDefault="00006F89" w:rsidP="00E6466C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Drafting group panel members:</w:t>
      </w:r>
    </w:p>
    <w:p w14:paraId="34B9D5FD" w14:textId="670B641E" w:rsidR="00006F89" w:rsidRPr="00006F89" w:rsidRDefault="00006F89" w:rsidP="00006F89">
      <w:pPr>
        <w:pStyle w:val="Listenabsatz"/>
        <w:numPr>
          <w:ilvl w:val="0"/>
          <w:numId w:val="6"/>
        </w:numPr>
        <w:rPr>
          <w:i/>
          <w:i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Jan Welink, </w:t>
      </w:r>
      <w:r w:rsidRPr="00006F89">
        <w:rPr>
          <w:i/>
          <w:iCs/>
          <w:sz w:val="28"/>
          <w:szCs w:val="28"/>
          <w:lang w:val="en-GB"/>
        </w:rPr>
        <w:t>Dutch Medicines Evaluation Board CBG-MEB, The Netherlands</w:t>
      </w:r>
    </w:p>
    <w:p w14:paraId="7F8C0236" w14:textId="07944DB3" w:rsidR="00006F89" w:rsidRDefault="00006F89" w:rsidP="00006F89">
      <w:pPr>
        <w:pStyle w:val="Listenabsatz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Susana Almeida, </w:t>
      </w:r>
      <w:r w:rsidRPr="00006F89">
        <w:rPr>
          <w:i/>
          <w:iCs/>
          <w:sz w:val="28"/>
          <w:szCs w:val="28"/>
          <w:lang w:val="en-GB"/>
        </w:rPr>
        <w:t>Medicines for Europe, Belgium</w:t>
      </w:r>
    </w:p>
    <w:p w14:paraId="6CF9A95A" w14:textId="411600CF" w:rsidR="00006F89" w:rsidRPr="00006F89" w:rsidRDefault="00006F89" w:rsidP="00006F89">
      <w:pPr>
        <w:pStyle w:val="Listenabsatz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Paolo Paixao, </w:t>
      </w:r>
      <w:r w:rsidRPr="00006F89">
        <w:rPr>
          <w:i/>
          <w:iCs/>
          <w:sz w:val="28"/>
          <w:szCs w:val="28"/>
          <w:lang w:val="en-GB"/>
        </w:rPr>
        <w:t>INFARMED, Portugal</w:t>
      </w:r>
    </w:p>
    <w:p w14:paraId="5DE49EAC" w14:textId="3342C7D6" w:rsidR="00006F89" w:rsidRPr="00006F89" w:rsidRDefault="00006F89" w:rsidP="00006F89">
      <w:pPr>
        <w:pStyle w:val="Listenabsatz"/>
        <w:numPr>
          <w:ilvl w:val="0"/>
          <w:numId w:val="6"/>
        </w:numPr>
        <w:rPr>
          <w:i/>
          <w:i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Talia Flanagan, </w:t>
      </w:r>
      <w:r w:rsidRPr="00006F89">
        <w:rPr>
          <w:i/>
          <w:iCs/>
          <w:sz w:val="28"/>
          <w:szCs w:val="28"/>
          <w:lang w:val="en-GB"/>
        </w:rPr>
        <w:t>UCB Pharma S.A., Belgium</w:t>
      </w:r>
    </w:p>
    <w:p w14:paraId="61E64175" w14:textId="58806F64" w:rsidR="00006F89" w:rsidRPr="00006F89" w:rsidRDefault="00006F89" w:rsidP="00006F89">
      <w:pPr>
        <w:pStyle w:val="Listenabsatz"/>
        <w:numPr>
          <w:ilvl w:val="0"/>
          <w:numId w:val="6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Sebastian </w:t>
      </w:r>
      <w:proofErr w:type="spellStart"/>
      <w:r>
        <w:rPr>
          <w:sz w:val="28"/>
          <w:szCs w:val="28"/>
          <w:lang w:val="en-GB"/>
        </w:rPr>
        <w:t>Haertter</w:t>
      </w:r>
      <w:proofErr w:type="spellEnd"/>
      <w:r>
        <w:rPr>
          <w:sz w:val="28"/>
          <w:szCs w:val="28"/>
          <w:lang w:val="en-GB"/>
        </w:rPr>
        <w:t xml:space="preserve">, </w:t>
      </w:r>
      <w:proofErr w:type="spellStart"/>
      <w:r w:rsidRPr="00006F89">
        <w:rPr>
          <w:i/>
          <w:iCs/>
          <w:sz w:val="28"/>
          <w:szCs w:val="28"/>
          <w:lang w:val="en-GB"/>
        </w:rPr>
        <w:t>Boehringer</w:t>
      </w:r>
      <w:proofErr w:type="spellEnd"/>
      <w:r w:rsidRPr="00006F89">
        <w:rPr>
          <w:i/>
          <w:iCs/>
          <w:sz w:val="28"/>
          <w:szCs w:val="28"/>
          <w:lang w:val="en-GB"/>
        </w:rPr>
        <w:t xml:space="preserve"> </w:t>
      </w:r>
      <w:proofErr w:type="spellStart"/>
      <w:r w:rsidRPr="00006F89">
        <w:rPr>
          <w:i/>
          <w:iCs/>
          <w:sz w:val="28"/>
          <w:szCs w:val="28"/>
          <w:lang w:val="en-GB"/>
        </w:rPr>
        <w:t>Ingelheim</w:t>
      </w:r>
      <w:proofErr w:type="spellEnd"/>
      <w:r w:rsidRPr="00006F89">
        <w:rPr>
          <w:i/>
          <w:iCs/>
          <w:sz w:val="28"/>
          <w:szCs w:val="28"/>
          <w:lang w:val="en-GB"/>
        </w:rPr>
        <w:t>, Germany</w:t>
      </w:r>
      <w:r w:rsidRPr="00006F89">
        <w:rPr>
          <w:sz w:val="28"/>
          <w:szCs w:val="28"/>
          <w:lang w:val="en-GB"/>
        </w:rPr>
        <w:t xml:space="preserve"> </w:t>
      </w:r>
    </w:p>
    <w:p w14:paraId="7042C141" w14:textId="77777777" w:rsidR="00006F89" w:rsidRPr="00006F89" w:rsidRDefault="00006F89" w:rsidP="00006F89">
      <w:pPr>
        <w:pStyle w:val="Listenabsatz"/>
        <w:rPr>
          <w:sz w:val="28"/>
          <w:szCs w:val="28"/>
          <w:lang w:val="en-GB"/>
        </w:rPr>
      </w:pPr>
    </w:p>
    <w:p w14:paraId="050762DF" w14:textId="6D8C4BF6" w:rsidR="00006F89" w:rsidRDefault="00006F89" w:rsidP="00E6466C">
      <w:pPr>
        <w:rPr>
          <w:b/>
          <w:bCs/>
          <w:sz w:val="32"/>
          <w:szCs w:val="32"/>
          <w:lang w:val="en-GB"/>
        </w:rPr>
      </w:pPr>
    </w:p>
    <w:p w14:paraId="5EC917BE" w14:textId="77777777" w:rsidR="00006F89" w:rsidRDefault="00006F89" w:rsidP="00E6466C">
      <w:pPr>
        <w:rPr>
          <w:b/>
          <w:bCs/>
          <w:sz w:val="32"/>
          <w:szCs w:val="32"/>
          <w:lang w:val="en-GB"/>
        </w:rPr>
      </w:pPr>
    </w:p>
    <w:p w14:paraId="294E6586" w14:textId="77777777" w:rsidR="00006F89" w:rsidRDefault="00006F89" w:rsidP="00E6466C">
      <w:pPr>
        <w:rPr>
          <w:b/>
          <w:bCs/>
          <w:sz w:val="32"/>
          <w:szCs w:val="32"/>
          <w:lang w:val="en-GB"/>
        </w:rPr>
      </w:pPr>
    </w:p>
    <w:p w14:paraId="00FA207B" w14:textId="77777777" w:rsidR="00006F89" w:rsidRDefault="00006F89" w:rsidP="00E6466C">
      <w:pPr>
        <w:rPr>
          <w:b/>
          <w:bCs/>
          <w:sz w:val="32"/>
          <w:szCs w:val="32"/>
          <w:lang w:val="en-GB"/>
        </w:rPr>
      </w:pPr>
    </w:p>
    <w:p w14:paraId="5F74D2F7" w14:textId="4D733D5B" w:rsidR="00006F89" w:rsidRPr="00E6466C" w:rsidRDefault="00006F89" w:rsidP="00006F89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>PROGRAMME SCHEDULE</w:t>
      </w:r>
    </w:p>
    <w:p w14:paraId="7288318E" w14:textId="7AC78D81" w:rsidR="004F6605" w:rsidRPr="004F6605" w:rsidRDefault="004F6605" w:rsidP="008873D1">
      <w:pPr>
        <w:rPr>
          <w:lang w:val="en-GB"/>
        </w:rPr>
      </w:pPr>
      <w:r w:rsidRPr="004F6605">
        <w:rPr>
          <w:lang w:val="en-GB"/>
        </w:rPr>
        <w:t>10:00-1</w:t>
      </w:r>
      <w:r w:rsidR="00514530">
        <w:rPr>
          <w:lang w:val="en-GB"/>
        </w:rPr>
        <w:t>6.30</w:t>
      </w:r>
    </w:p>
    <w:p w14:paraId="5C7711A3" w14:textId="098C9DA3" w:rsidR="008873D1" w:rsidRPr="009C05B9" w:rsidRDefault="008873D1" w:rsidP="008873D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Welcome and introduction</w:t>
      </w:r>
    </w:p>
    <w:p w14:paraId="5EEC9193" w14:textId="705031AC" w:rsidR="008873D1" w:rsidRDefault="004E1A20" w:rsidP="008873D1">
      <w:pPr>
        <w:rPr>
          <w:i/>
          <w:iCs/>
          <w:lang w:val="en-GB"/>
        </w:rPr>
      </w:pPr>
      <w:r>
        <w:rPr>
          <w:lang w:val="en-GB"/>
        </w:rPr>
        <w:t>E</w:t>
      </w:r>
      <w:r w:rsidR="00DE644C">
        <w:rPr>
          <w:lang w:val="en-GB"/>
        </w:rPr>
        <w:t>rem</w:t>
      </w:r>
      <w:r>
        <w:rPr>
          <w:lang w:val="en-GB"/>
        </w:rPr>
        <w:t xml:space="preserve"> Bilensoy</w:t>
      </w:r>
      <w:r w:rsidR="00DE644C">
        <w:rPr>
          <w:lang w:val="en-GB"/>
        </w:rPr>
        <w:t>:</w:t>
      </w:r>
      <w:r w:rsidR="00454FB0">
        <w:rPr>
          <w:lang w:val="en-GB"/>
        </w:rPr>
        <w:t xml:space="preserve"> </w:t>
      </w:r>
      <w:r w:rsidR="00454FB0" w:rsidRPr="00471EB4">
        <w:rPr>
          <w:i/>
          <w:iCs/>
          <w:lang w:val="en-GB"/>
        </w:rPr>
        <w:t>Goal</w:t>
      </w:r>
      <w:r w:rsidR="00514530">
        <w:rPr>
          <w:i/>
          <w:iCs/>
          <w:lang w:val="en-GB"/>
        </w:rPr>
        <w:t>s</w:t>
      </w:r>
      <w:r w:rsidR="00454FB0" w:rsidRPr="00471EB4">
        <w:rPr>
          <w:i/>
          <w:iCs/>
          <w:lang w:val="en-GB"/>
        </w:rPr>
        <w:t xml:space="preserve">, objectives and structure of the </w:t>
      </w:r>
      <w:r w:rsidR="00471EB4" w:rsidRPr="00471EB4">
        <w:rPr>
          <w:i/>
          <w:iCs/>
          <w:lang w:val="en-GB"/>
        </w:rPr>
        <w:t>conference</w:t>
      </w:r>
    </w:p>
    <w:p w14:paraId="340ADCE3" w14:textId="441786DB" w:rsidR="000D48DA" w:rsidRPr="00403FF8" w:rsidRDefault="000D48DA" w:rsidP="008873D1">
      <w:pPr>
        <w:rPr>
          <w:i/>
          <w:iCs/>
          <w:lang w:val="en-GB"/>
        </w:rPr>
      </w:pPr>
      <w:r w:rsidRPr="00403FF8">
        <w:rPr>
          <w:lang w:val="en-GB"/>
        </w:rPr>
        <w:t>S</w:t>
      </w:r>
      <w:r w:rsidR="00DE644C">
        <w:rPr>
          <w:lang w:val="en-GB"/>
        </w:rPr>
        <w:t>andra</w:t>
      </w:r>
      <w:r w:rsidRPr="00403FF8">
        <w:rPr>
          <w:lang w:val="en-GB"/>
        </w:rPr>
        <w:t xml:space="preserve"> Klein</w:t>
      </w:r>
      <w:r w:rsidR="00DE644C">
        <w:rPr>
          <w:lang w:val="en-GB"/>
        </w:rPr>
        <w:t>:</w:t>
      </w:r>
      <w:r w:rsidR="00403FF8">
        <w:rPr>
          <w:lang w:val="en-GB"/>
        </w:rPr>
        <w:t xml:space="preserve"> </w:t>
      </w:r>
      <w:r w:rsidR="00403FF8">
        <w:rPr>
          <w:i/>
          <w:iCs/>
          <w:lang w:val="en-GB"/>
        </w:rPr>
        <w:t>How the input from stakeholders were collected and presented</w:t>
      </w:r>
    </w:p>
    <w:p w14:paraId="34999BCE" w14:textId="4DBB6389" w:rsidR="008873D1" w:rsidRDefault="004628CA" w:rsidP="008873D1">
      <w:pPr>
        <w:rPr>
          <w:lang w:val="en-GB"/>
        </w:rPr>
      </w:pPr>
      <w:r>
        <w:rPr>
          <w:lang w:val="en-GB"/>
        </w:rPr>
        <w:t xml:space="preserve">Jan Welink: </w:t>
      </w:r>
      <w:r w:rsidR="003C5D20" w:rsidRPr="003C5D20">
        <w:rPr>
          <w:i/>
          <w:iCs/>
          <w:lang w:val="en-GB"/>
        </w:rPr>
        <w:t>Regulatory considerations of t</w:t>
      </w:r>
      <w:r w:rsidR="007A1926" w:rsidRPr="003C5D20">
        <w:rPr>
          <w:i/>
          <w:iCs/>
          <w:lang w:val="en-GB"/>
        </w:rPr>
        <w:t>he ICH bioequivalence</w:t>
      </w:r>
      <w:r w:rsidR="003C5D20" w:rsidRPr="003C5D20">
        <w:rPr>
          <w:i/>
          <w:iCs/>
          <w:lang w:val="en-GB"/>
        </w:rPr>
        <w:t xml:space="preserve"> guideline</w:t>
      </w:r>
    </w:p>
    <w:p w14:paraId="169BC9B2" w14:textId="77777777" w:rsidR="004628CA" w:rsidRPr="008873D1" w:rsidRDefault="004628CA" w:rsidP="008873D1">
      <w:pPr>
        <w:rPr>
          <w:lang w:val="en-GB"/>
        </w:rPr>
      </w:pPr>
    </w:p>
    <w:p w14:paraId="4E73DFC3" w14:textId="1E86FB62" w:rsidR="008873D1" w:rsidRPr="00E6466C" w:rsidRDefault="003C5D20" w:rsidP="008873D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I: </w:t>
      </w:r>
      <w:r w:rsidR="00566946">
        <w:rPr>
          <w:b/>
          <w:bCs/>
          <w:sz w:val="32"/>
          <w:szCs w:val="32"/>
          <w:lang w:val="en-GB"/>
        </w:rPr>
        <w:t>Study design</w:t>
      </w:r>
      <w:r w:rsidR="008D5132">
        <w:rPr>
          <w:b/>
          <w:bCs/>
          <w:sz w:val="32"/>
          <w:szCs w:val="32"/>
          <w:lang w:val="en-GB"/>
        </w:rPr>
        <w:t xml:space="preserve"> aspects and evaluation</w:t>
      </w:r>
    </w:p>
    <w:p w14:paraId="55900719" w14:textId="77777777" w:rsidR="0041368C" w:rsidRDefault="0041368C" w:rsidP="0041368C">
      <w:pPr>
        <w:rPr>
          <w:b/>
          <w:bCs/>
          <w:lang w:val="en-GB"/>
        </w:rPr>
      </w:pPr>
      <w:r>
        <w:rPr>
          <w:b/>
          <w:bCs/>
          <w:lang w:val="en-GB"/>
        </w:rPr>
        <w:t>Lines 59-305 of the draft M13A Guideline</w:t>
      </w:r>
    </w:p>
    <w:p w14:paraId="4E5C2783" w14:textId="54DDBA6A" w:rsidR="008873D1" w:rsidRDefault="00291958" w:rsidP="008873D1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</w:t>
      </w:r>
      <w:r w:rsidR="00625339">
        <w:rPr>
          <w:lang w:val="en-GB"/>
        </w:rPr>
        <w:t>Gerald Beuerle</w:t>
      </w:r>
      <w:r w:rsidR="001F7B2B">
        <w:rPr>
          <w:lang w:val="en-GB"/>
        </w:rPr>
        <w:t xml:space="preserve"> </w:t>
      </w:r>
    </w:p>
    <w:p w14:paraId="4064A71B" w14:textId="5D955F6D" w:rsidR="008873D1" w:rsidRDefault="00486121" w:rsidP="008873D1">
      <w:pPr>
        <w:rPr>
          <w:lang w:val="en-GB"/>
        </w:rPr>
      </w:pPr>
      <w:r>
        <w:rPr>
          <w:lang w:val="en-GB"/>
        </w:rPr>
        <w:t>N.N.</w:t>
      </w:r>
      <w:r w:rsidR="00005333">
        <w:rPr>
          <w:lang w:val="en-GB"/>
        </w:rPr>
        <w:t xml:space="preserve"> (Drafting group)</w:t>
      </w:r>
      <w:r>
        <w:rPr>
          <w:lang w:val="en-GB"/>
        </w:rPr>
        <w:t>: Regulatory considerations</w:t>
      </w:r>
    </w:p>
    <w:p w14:paraId="41250510" w14:textId="1C1D03A0" w:rsidR="001A716C" w:rsidRDefault="00D3675F" w:rsidP="008873D1">
      <w:pPr>
        <w:rPr>
          <w:lang w:val="en-GB"/>
        </w:rPr>
      </w:pPr>
      <w:r>
        <w:rPr>
          <w:lang w:val="en-GB"/>
        </w:rPr>
        <w:t>Gerald Beuerle: Presentation of the comments</w:t>
      </w:r>
    </w:p>
    <w:p w14:paraId="706B7A77" w14:textId="77777777" w:rsidR="008873D1" w:rsidRPr="008873D1" w:rsidRDefault="008873D1" w:rsidP="008873D1">
      <w:pPr>
        <w:rPr>
          <w:lang w:val="en-GB"/>
        </w:rPr>
      </w:pPr>
    </w:p>
    <w:p w14:paraId="2C833DBA" w14:textId="17C3F8EB" w:rsidR="008873D1" w:rsidRPr="00E6466C" w:rsidRDefault="008D5132" w:rsidP="008873D1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II: </w:t>
      </w:r>
      <w:r w:rsidR="0041368C">
        <w:rPr>
          <w:b/>
          <w:bCs/>
          <w:sz w:val="32"/>
          <w:szCs w:val="32"/>
          <w:lang w:val="en-GB"/>
        </w:rPr>
        <w:t>Data Analysis and Investigational Products</w:t>
      </w:r>
    </w:p>
    <w:p w14:paraId="723FB3B4" w14:textId="295BDE96" w:rsidR="0041368C" w:rsidRDefault="0041368C" w:rsidP="00005333">
      <w:pPr>
        <w:rPr>
          <w:b/>
          <w:bCs/>
          <w:lang w:val="en-GB"/>
        </w:rPr>
      </w:pPr>
      <w:r>
        <w:rPr>
          <w:b/>
          <w:bCs/>
          <w:lang w:val="en-GB"/>
        </w:rPr>
        <w:t>Lines 306-481 of the draft M13A Guideline</w:t>
      </w:r>
    </w:p>
    <w:p w14:paraId="214CD4EA" w14:textId="55D53BBB" w:rsidR="00005333" w:rsidRDefault="00005333" w:rsidP="00005333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Anne Seidlitz</w:t>
      </w:r>
      <w:r w:rsidR="001A716C">
        <w:rPr>
          <w:lang w:val="en-GB"/>
        </w:rPr>
        <w:t xml:space="preserve"> </w:t>
      </w:r>
    </w:p>
    <w:p w14:paraId="1B90D36D" w14:textId="467AAF5D" w:rsidR="00005333" w:rsidRDefault="00005333" w:rsidP="00005333">
      <w:pPr>
        <w:rPr>
          <w:lang w:val="en-GB"/>
        </w:rPr>
      </w:pPr>
      <w:r>
        <w:rPr>
          <w:lang w:val="en-GB"/>
        </w:rPr>
        <w:t>N.N. (Drafting group): Regulatory considerations</w:t>
      </w:r>
    </w:p>
    <w:p w14:paraId="59ABFEC7" w14:textId="0E316566" w:rsidR="008873D1" w:rsidRDefault="006E0D69" w:rsidP="008873D1">
      <w:pPr>
        <w:rPr>
          <w:lang w:val="en-GB"/>
        </w:rPr>
      </w:pPr>
      <w:r>
        <w:rPr>
          <w:lang w:val="en-GB"/>
        </w:rPr>
        <w:t>Anne Seidlitz</w:t>
      </w:r>
      <w:r w:rsidR="00D3675F">
        <w:rPr>
          <w:lang w:val="en-GB"/>
        </w:rPr>
        <w:t>: Presentation of the comments</w:t>
      </w:r>
    </w:p>
    <w:p w14:paraId="365A0AC9" w14:textId="77777777" w:rsidR="008873D1" w:rsidRDefault="008873D1" w:rsidP="008873D1">
      <w:pPr>
        <w:rPr>
          <w:lang w:val="en-GB"/>
        </w:rPr>
      </w:pPr>
    </w:p>
    <w:p w14:paraId="69ED9AF5" w14:textId="70BBAFF3" w:rsidR="0010663D" w:rsidRPr="0010663D" w:rsidRDefault="0010663D" w:rsidP="008873D1">
      <w:pPr>
        <w:rPr>
          <w:b/>
          <w:bCs/>
          <w:i/>
          <w:iCs/>
          <w:lang w:val="en-GB"/>
        </w:rPr>
      </w:pPr>
      <w:r w:rsidRPr="0010663D">
        <w:rPr>
          <w:b/>
          <w:bCs/>
          <w:i/>
          <w:iCs/>
          <w:lang w:val="en-GB"/>
        </w:rPr>
        <w:t>13:00-13:45 Lunch break</w:t>
      </w:r>
    </w:p>
    <w:p w14:paraId="55B71427" w14:textId="77777777" w:rsidR="0010663D" w:rsidRPr="008873D1" w:rsidRDefault="0010663D" w:rsidP="008873D1">
      <w:pPr>
        <w:rPr>
          <w:lang w:val="en-GB"/>
        </w:rPr>
      </w:pPr>
    </w:p>
    <w:p w14:paraId="5B47C8A5" w14:textId="58D6DB39" w:rsidR="00DE4202" w:rsidRPr="00E6466C" w:rsidRDefault="00DE4202" w:rsidP="00DE4202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III: </w:t>
      </w:r>
      <w:r w:rsidR="0041368C">
        <w:rPr>
          <w:b/>
          <w:bCs/>
          <w:sz w:val="32"/>
          <w:szCs w:val="32"/>
          <w:lang w:val="en-GB"/>
        </w:rPr>
        <w:t xml:space="preserve">Endogenous compounds, </w:t>
      </w:r>
      <w:r>
        <w:rPr>
          <w:b/>
          <w:bCs/>
          <w:sz w:val="32"/>
          <w:szCs w:val="32"/>
          <w:lang w:val="en-GB"/>
        </w:rPr>
        <w:t>Special IR products &amp; pH dependent solubility</w:t>
      </w:r>
    </w:p>
    <w:p w14:paraId="6633DB9B" w14:textId="7A9E3B3F" w:rsidR="0041368C" w:rsidRDefault="0041368C" w:rsidP="00005333">
      <w:pPr>
        <w:rPr>
          <w:b/>
          <w:bCs/>
          <w:lang w:val="en-GB"/>
        </w:rPr>
      </w:pPr>
      <w:r>
        <w:rPr>
          <w:b/>
          <w:bCs/>
          <w:lang w:val="en-GB"/>
        </w:rPr>
        <w:t>Lines 482-581 of the draft M13A Guideline</w:t>
      </w:r>
    </w:p>
    <w:p w14:paraId="2A1FD2C7" w14:textId="706162C7" w:rsidR="00005333" w:rsidRDefault="00005333" w:rsidP="00005333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</w:t>
      </w:r>
      <w:r w:rsidR="0089342B">
        <w:rPr>
          <w:lang w:val="en-GB"/>
        </w:rPr>
        <w:t>Erem Bilensoy</w:t>
      </w:r>
      <w:r w:rsidR="001A716C">
        <w:rPr>
          <w:lang w:val="en-GB"/>
        </w:rPr>
        <w:t xml:space="preserve"> </w:t>
      </w:r>
    </w:p>
    <w:p w14:paraId="21E5EC3E" w14:textId="6BA669A9" w:rsidR="00005333" w:rsidRDefault="00005333" w:rsidP="00005333">
      <w:pPr>
        <w:rPr>
          <w:lang w:val="en-GB"/>
        </w:rPr>
      </w:pPr>
      <w:r>
        <w:rPr>
          <w:lang w:val="en-GB"/>
        </w:rPr>
        <w:t>N.N. (Drafting group): Regulatory considerations</w:t>
      </w:r>
    </w:p>
    <w:p w14:paraId="6D0C004F" w14:textId="474F1CE2" w:rsidR="00DE4202" w:rsidRDefault="006E0D69" w:rsidP="00DE4202">
      <w:pPr>
        <w:rPr>
          <w:lang w:val="en-GB"/>
        </w:rPr>
      </w:pPr>
      <w:r>
        <w:rPr>
          <w:lang w:val="en-GB"/>
        </w:rPr>
        <w:t>Erem Bilensoy: Presentation of the comments</w:t>
      </w:r>
    </w:p>
    <w:p w14:paraId="0074CED0" w14:textId="77777777" w:rsidR="00DE4202" w:rsidRPr="008873D1" w:rsidRDefault="00DE4202" w:rsidP="00DE4202">
      <w:pPr>
        <w:rPr>
          <w:lang w:val="en-GB"/>
        </w:rPr>
      </w:pPr>
    </w:p>
    <w:p w14:paraId="7FD35FCB" w14:textId="77777777" w:rsidR="0041368C" w:rsidRPr="00E6466C" w:rsidRDefault="009560A6" w:rsidP="0041368C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Session </w:t>
      </w:r>
      <w:r w:rsidR="00DE4202">
        <w:rPr>
          <w:b/>
          <w:bCs/>
          <w:sz w:val="32"/>
          <w:szCs w:val="32"/>
          <w:lang w:val="en-GB"/>
        </w:rPr>
        <w:t>IV</w:t>
      </w:r>
      <w:r>
        <w:rPr>
          <w:b/>
          <w:bCs/>
          <w:sz w:val="32"/>
          <w:szCs w:val="32"/>
          <w:lang w:val="en-GB"/>
        </w:rPr>
        <w:t>:</w:t>
      </w:r>
      <w:r w:rsidR="005E0DE6">
        <w:rPr>
          <w:b/>
          <w:bCs/>
          <w:sz w:val="32"/>
          <w:szCs w:val="32"/>
          <w:lang w:val="en-GB"/>
        </w:rPr>
        <w:t xml:space="preserve"> </w:t>
      </w:r>
      <w:r w:rsidR="0041368C">
        <w:rPr>
          <w:b/>
          <w:bCs/>
          <w:sz w:val="32"/>
          <w:szCs w:val="32"/>
          <w:lang w:val="en-GB"/>
        </w:rPr>
        <w:t>Introduction, Documentation and Glossary</w:t>
      </w:r>
    </w:p>
    <w:p w14:paraId="6B0EE08F" w14:textId="77777777" w:rsidR="0041368C" w:rsidRDefault="0041368C" w:rsidP="0041368C">
      <w:pPr>
        <w:rPr>
          <w:b/>
          <w:bCs/>
          <w:lang w:val="en-GB"/>
        </w:rPr>
      </w:pPr>
      <w:r>
        <w:rPr>
          <w:b/>
          <w:bCs/>
          <w:lang w:val="en-GB"/>
        </w:rPr>
        <w:t>Lines 1-58 and 582-705 of the draft M13A Guideline</w:t>
      </w:r>
    </w:p>
    <w:p w14:paraId="543A9D54" w14:textId="41D054C0" w:rsidR="00005333" w:rsidRDefault="00005333" w:rsidP="00005333">
      <w:pPr>
        <w:rPr>
          <w:lang w:val="en-GB"/>
        </w:rPr>
      </w:pPr>
      <w:r w:rsidRPr="00625339">
        <w:rPr>
          <w:b/>
          <w:bCs/>
          <w:lang w:val="en-GB"/>
        </w:rPr>
        <w:t>Chair:</w:t>
      </w:r>
      <w:r>
        <w:rPr>
          <w:lang w:val="en-GB"/>
        </w:rPr>
        <w:t xml:space="preserve"> </w:t>
      </w:r>
      <w:r w:rsidR="00EE15BA">
        <w:rPr>
          <w:lang w:val="en-GB"/>
        </w:rPr>
        <w:t>Ral</w:t>
      </w:r>
      <w:r w:rsidR="00DE644C">
        <w:rPr>
          <w:lang w:val="en-GB"/>
        </w:rPr>
        <w:t>ph</w:t>
      </w:r>
      <w:r w:rsidR="00EE15BA">
        <w:rPr>
          <w:lang w:val="en-GB"/>
        </w:rPr>
        <w:t>-</w:t>
      </w:r>
      <w:r w:rsidR="008677F3">
        <w:rPr>
          <w:lang w:val="en-GB"/>
        </w:rPr>
        <w:t>Steven</w:t>
      </w:r>
      <w:r w:rsidR="001A716C">
        <w:rPr>
          <w:lang w:val="en-GB"/>
        </w:rPr>
        <w:t xml:space="preserve"> </w:t>
      </w:r>
      <w:r w:rsidR="00EE15BA">
        <w:rPr>
          <w:lang w:val="en-GB"/>
        </w:rPr>
        <w:t>Wedemeyer</w:t>
      </w:r>
    </w:p>
    <w:p w14:paraId="67B27216" w14:textId="76599796" w:rsidR="00005333" w:rsidRDefault="00005333" w:rsidP="00005333">
      <w:pPr>
        <w:rPr>
          <w:lang w:val="en-GB"/>
        </w:rPr>
      </w:pPr>
      <w:r>
        <w:rPr>
          <w:lang w:val="en-GB"/>
        </w:rPr>
        <w:t>N.N.</w:t>
      </w:r>
      <w:r w:rsidR="00B072C7">
        <w:rPr>
          <w:lang w:val="en-GB"/>
        </w:rPr>
        <w:t xml:space="preserve"> </w:t>
      </w:r>
      <w:r>
        <w:rPr>
          <w:lang w:val="en-GB"/>
        </w:rPr>
        <w:t>(Drafting group): Regulatory considerations</w:t>
      </w:r>
    </w:p>
    <w:p w14:paraId="66B37A6B" w14:textId="3DCEA219" w:rsidR="009D0AFA" w:rsidRDefault="006E0D69" w:rsidP="00E6466C">
      <w:pPr>
        <w:rPr>
          <w:lang w:val="en-GB"/>
        </w:rPr>
      </w:pPr>
      <w:r>
        <w:rPr>
          <w:lang w:val="en-GB"/>
        </w:rPr>
        <w:t>N.N.: Presentation of the comments</w:t>
      </w:r>
    </w:p>
    <w:p w14:paraId="1BD401F1" w14:textId="7EEB37C1" w:rsidR="008873D1" w:rsidRDefault="008873D1" w:rsidP="00E6466C">
      <w:pPr>
        <w:rPr>
          <w:lang w:val="en-GB"/>
        </w:rPr>
      </w:pPr>
    </w:p>
    <w:p w14:paraId="7C35A1E5" w14:textId="103ED0D2" w:rsidR="004E1A20" w:rsidRPr="00AC5461" w:rsidRDefault="004E1A20" w:rsidP="00E6466C">
      <w:pPr>
        <w:rPr>
          <w:b/>
          <w:bCs/>
          <w:sz w:val="32"/>
          <w:szCs w:val="32"/>
          <w:lang w:val="en-GB"/>
        </w:rPr>
      </w:pPr>
      <w:r w:rsidRPr="00AC5461">
        <w:rPr>
          <w:b/>
          <w:bCs/>
          <w:sz w:val="32"/>
          <w:szCs w:val="32"/>
          <w:lang w:val="en-GB"/>
        </w:rPr>
        <w:lastRenderedPageBreak/>
        <w:t>Session V: Upcoming ICH draft guidelines</w:t>
      </w:r>
      <w:r w:rsidR="00EE15BA">
        <w:rPr>
          <w:b/>
          <w:bCs/>
          <w:sz w:val="32"/>
          <w:szCs w:val="32"/>
          <w:lang w:val="en-GB"/>
        </w:rPr>
        <w:t>: When to expect what?</w:t>
      </w:r>
    </w:p>
    <w:p w14:paraId="380D24EA" w14:textId="70B87A4D" w:rsidR="004E1A20" w:rsidRDefault="004E1A20" w:rsidP="00E6466C">
      <w:pPr>
        <w:rPr>
          <w:lang w:val="en-GB"/>
        </w:rPr>
      </w:pPr>
      <w:r w:rsidRPr="0041368C">
        <w:rPr>
          <w:b/>
          <w:bCs/>
          <w:lang w:val="en-GB"/>
        </w:rPr>
        <w:t>Chair</w:t>
      </w:r>
      <w:r w:rsidR="0041368C" w:rsidRPr="0041368C">
        <w:rPr>
          <w:b/>
          <w:bCs/>
          <w:lang w:val="en-GB"/>
        </w:rPr>
        <w:t>:</w:t>
      </w:r>
      <w:r>
        <w:rPr>
          <w:lang w:val="en-GB"/>
        </w:rPr>
        <w:t xml:space="preserve"> Jan Welink</w:t>
      </w:r>
    </w:p>
    <w:p w14:paraId="40156615" w14:textId="77777777" w:rsidR="004E1A20" w:rsidRDefault="004E1A20" w:rsidP="00E6466C">
      <w:pPr>
        <w:rPr>
          <w:lang w:val="en-GB"/>
        </w:rPr>
      </w:pPr>
    </w:p>
    <w:p w14:paraId="66B5A956" w14:textId="77777777" w:rsidR="00514530" w:rsidRPr="00514530" w:rsidRDefault="00514530" w:rsidP="00514530">
      <w:pPr>
        <w:rPr>
          <w:b/>
          <w:bCs/>
          <w:iCs/>
          <w:sz w:val="32"/>
          <w:szCs w:val="32"/>
          <w:lang w:val="en-GB"/>
        </w:rPr>
      </w:pPr>
      <w:r w:rsidRPr="00514530">
        <w:rPr>
          <w:b/>
          <w:bCs/>
          <w:iCs/>
          <w:sz w:val="32"/>
          <w:szCs w:val="32"/>
          <w:lang w:val="en-GB"/>
        </w:rPr>
        <w:t>Award Ceremony</w:t>
      </w:r>
    </w:p>
    <w:p w14:paraId="622E2BAC" w14:textId="77777777" w:rsidR="00514530" w:rsidRPr="00514530" w:rsidRDefault="00514530" w:rsidP="00514530">
      <w:pPr>
        <w:rPr>
          <w:b/>
          <w:bCs/>
          <w:iCs/>
          <w:lang w:val="en-GB"/>
        </w:rPr>
      </w:pPr>
      <w:r w:rsidRPr="00514530">
        <w:rPr>
          <w:b/>
          <w:bCs/>
          <w:iCs/>
          <w:lang w:val="en-GB"/>
        </w:rPr>
        <w:t>Lifetime Achievement Award 2023</w:t>
      </w:r>
    </w:p>
    <w:p w14:paraId="204E40C0" w14:textId="77777777" w:rsidR="00514530" w:rsidRPr="00514530" w:rsidRDefault="00514530" w:rsidP="00514530">
      <w:pPr>
        <w:rPr>
          <w:b/>
          <w:bCs/>
          <w:iCs/>
          <w:lang w:val="en-GB"/>
        </w:rPr>
      </w:pPr>
      <w:r w:rsidRPr="00514530">
        <w:rPr>
          <w:b/>
          <w:bCs/>
          <w:iCs/>
          <w:lang w:val="en-GB"/>
        </w:rPr>
        <w:t>of the Frankfurt Foundation Quality of Medicines (FFQM)</w:t>
      </w:r>
    </w:p>
    <w:p w14:paraId="7516C25D" w14:textId="77777777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 xml:space="preserve">Awardee: </w:t>
      </w:r>
    </w:p>
    <w:p w14:paraId="052B67F8" w14:textId="18852FC8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>Prof. Les</w:t>
      </w:r>
      <w:r w:rsidR="009349A0">
        <w:rPr>
          <w:bCs/>
          <w:iCs/>
          <w:lang w:val="en-GB"/>
        </w:rPr>
        <w:t>lie</w:t>
      </w:r>
      <w:r w:rsidRPr="00514530">
        <w:rPr>
          <w:bCs/>
          <w:iCs/>
          <w:lang w:val="en-GB"/>
        </w:rPr>
        <w:t xml:space="preserve"> Z. Benet, PhD</w:t>
      </w:r>
    </w:p>
    <w:p w14:paraId="6D404412" w14:textId="77777777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>Schools of Pharmacy &amp; Medicine</w:t>
      </w:r>
    </w:p>
    <w:p w14:paraId="6E11CFEE" w14:textId="55806278" w:rsidR="00514530" w:rsidRPr="00514530" w:rsidRDefault="00514530" w:rsidP="00514530">
      <w:pPr>
        <w:rPr>
          <w:bCs/>
          <w:iCs/>
          <w:lang w:val="en-GB"/>
        </w:rPr>
      </w:pPr>
      <w:r w:rsidRPr="00514530">
        <w:rPr>
          <w:bCs/>
          <w:iCs/>
          <w:lang w:val="en-GB"/>
        </w:rPr>
        <w:t>University of California San Francisco</w:t>
      </w:r>
    </w:p>
    <w:p w14:paraId="356630F5" w14:textId="77777777" w:rsidR="00514530" w:rsidRDefault="00514530" w:rsidP="00E6466C">
      <w:pPr>
        <w:rPr>
          <w:b/>
          <w:bCs/>
          <w:i/>
          <w:iCs/>
          <w:lang w:val="en-GB"/>
        </w:rPr>
      </w:pPr>
    </w:p>
    <w:p w14:paraId="01F75B58" w14:textId="77777777" w:rsidR="00514530" w:rsidRDefault="00514530" w:rsidP="00E6466C">
      <w:pPr>
        <w:rPr>
          <w:b/>
          <w:bCs/>
          <w:i/>
          <w:iCs/>
          <w:lang w:val="en-GB"/>
        </w:rPr>
      </w:pPr>
    </w:p>
    <w:p w14:paraId="5B239022" w14:textId="216E1D9D" w:rsidR="008873D1" w:rsidRPr="009D0AFA" w:rsidRDefault="009D0AFA" w:rsidP="00E6466C">
      <w:pPr>
        <w:rPr>
          <w:b/>
          <w:bCs/>
          <w:i/>
          <w:iCs/>
          <w:lang w:val="en-GB"/>
        </w:rPr>
      </w:pPr>
      <w:r w:rsidRPr="009D0AFA">
        <w:rPr>
          <w:b/>
          <w:bCs/>
          <w:i/>
          <w:iCs/>
          <w:lang w:val="en-GB"/>
        </w:rPr>
        <w:t>16:</w:t>
      </w:r>
      <w:r w:rsidR="00514530">
        <w:rPr>
          <w:b/>
          <w:bCs/>
          <w:i/>
          <w:iCs/>
          <w:lang w:val="en-GB"/>
        </w:rPr>
        <w:t>3</w:t>
      </w:r>
      <w:r w:rsidRPr="009D0AFA">
        <w:rPr>
          <w:b/>
          <w:bCs/>
          <w:i/>
          <w:iCs/>
          <w:lang w:val="en-GB"/>
        </w:rPr>
        <w:t>0: End of conference and closing remarks</w:t>
      </w:r>
      <w:r>
        <w:rPr>
          <w:b/>
          <w:bCs/>
          <w:i/>
          <w:iCs/>
          <w:lang w:val="en-GB"/>
        </w:rPr>
        <w:t xml:space="preserve"> (conference chairs)</w:t>
      </w:r>
    </w:p>
    <w:sectPr w:rsidR="008873D1" w:rsidRPr="009D0AF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F3DB4"/>
    <w:multiLevelType w:val="hybridMultilevel"/>
    <w:tmpl w:val="BF2C7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F2349"/>
    <w:multiLevelType w:val="hybridMultilevel"/>
    <w:tmpl w:val="DC4AA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93B34"/>
    <w:multiLevelType w:val="multilevel"/>
    <w:tmpl w:val="54106A3E"/>
    <w:lvl w:ilvl="0">
      <w:start w:val="1"/>
      <w:numFmt w:val="decimal"/>
      <w:lvlRestart w:val="0"/>
      <w:lvlText w:val="2.5.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2.5.%1.%2"/>
      <w:lvlJc w:val="left"/>
      <w:pPr>
        <w:ind w:left="578" w:hanging="578"/>
      </w:pPr>
    </w:lvl>
    <w:lvl w:ilvl="2">
      <w:start w:val="1"/>
      <w:numFmt w:val="decimal"/>
      <w:pStyle w:val="berschrift3"/>
      <w:lvlText w:val="2.5.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5.%1.%2.%3.%4"/>
      <w:lvlJc w:val="left"/>
      <w:pPr>
        <w:ind w:left="862" w:hanging="86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9" w:hanging="10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8" w:hanging="129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2" w:hanging="1582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7E"/>
    <w:rsid w:val="00001E32"/>
    <w:rsid w:val="00005333"/>
    <w:rsid w:val="00006F89"/>
    <w:rsid w:val="00064263"/>
    <w:rsid w:val="000D48DA"/>
    <w:rsid w:val="0010663D"/>
    <w:rsid w:val="001533C6"/>
    <w:rsid w:val="00155E44"/>
    <w:rsid w:val="001A716C"/>
    <w:rsid w:val="001B6CFC"/>
    <w:rsid w:val="001F2BAD"/>
    <w:rsid w:val="001F7B2B"/>
    <w:rsid w:val="002550F0"/>
    <w:rsid w:val="00291958"/>
    <w:rsid w:val="002E60A4"/>
    <w:rsid w:val="00381F64"/>
    <w:rsid w:val="003C1116"/>
    <w:rsid w:val="003C5D20"/>
    <w:rsid w:val="00403FF8"/>
    <w:rsid w:val="00407DFF"/>
    <w:rsid w:val="0041368C"/>
    <w:rsid w:val="00417C0D"/>
    <w:rsid w:val="0045314C"/>
    <w:rsid w:val="00454FB0"/>
    <w:rsid w:val="004628CA"/>
    <w:rsid w:val="00471EB4"/>
    <w:rsid w:val="0048608C"/>
    <w:rsid w:val="00486121"/>
    <w:rsid w:val="004A152F"/>
    <w:rsid w:val="004E1A20"/>
    <w:rsid w:val="004F6605"/>
    <w:rsid w:val="00514530"/>
    <w:rsid w:val="00566946"/>
    <w:rsid w:val="005765F2"/>
    <w:rsid w:val="005E0DE6"/>
    <w:rsid w:val="00625339"/>
    <w:rsid w:val="006B5A72"/>
    <w:rsid w:val="006D54D2"/>
    <w:rsid w:val="006D60F5"/>
    <w:rsid w:val="006E0D69"/>
    <w:rsid w:val="007A1926"/>
    <w:rsid w:val="007D1028"/>
    <w:rsid w:val="00842AA5"/>
    <w:rsid w:val="0086307C"/>
    <w:rsid w:val="008677F3"/>
    <w:rsid w:val="008873D1"/>
    <w:rsid w:val="0089342B"/>
    <w:rsid w:val="008D5132"/>
    <w:rsid w:val="009349A0"/>
    <w:rsid w:val="009560A6"/>
    <w:rsid w:val="009C05B9"/>
    <w:rsid w:val="009C1039"/>
    <w:rsid w:val="009D0AFA"/>
    <w:rsid w:val="00A0263E"/>
    <w:rsid w:val="00A11CEB"/>
    <w:rsid w:val="00A4348F"/>
    <w:rsid w:val="00A55D7E"/>
    <w:rsid w:val="00AC5461"/>
    <w:rsid w:val="00B072C7"/>
    <w:rsid w:val="00BC7C58"/>
    <w:rsid w:val="00BD34A9"/>
    <w:rsid w:val="00BF0A0C"/>
    <w:rsid w:val="00D244F3"/>
    <w:rsid w:val="00D3675F"/>
    <w:rsid w:val="00DE3605"/>
    <w:rsid w:val="00DE4202"/>
    <w:rsid w:val="00DE644C"/>
    <w:rsid w:val="00E6466C"/>
    <w:rsid w:val="00EE15BA"/>
    <w:rsid w:val="00F1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46006"/>
  <w15:chartTrackingRefBased/>
  <w15:docId w15:val="{69E57DEA-DA90-3143-BD64-A6D833D3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3605"/>
    <w:pPr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BD34A9"/>
    <w:pPr>
      <w:keepNext/>
      <w:tabs>
        <w:tab w:val="left" w:pos="567"/>
      </w:tabs>
      <w:spacing w:before="240" w:after="240"/>
      <w:outlineLvl w:val="0"/>
    </w:pPr>
    <w:rPr>
      <w:rFonts w:eastAsia="Times New Roman" w:cs="Times New Roman"/>
      <w:b/>
      <w:i/>
      <w:color w:val="000000" w:themeColor="text1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BF0A0C"/>
    <w:pPr>
      <w:keepNext/>
      <w:numPr>
        <w:ilvl w:val="1"/>
        <w:numId w:val="4"/>
      </w:numPr>
      <w:tabs>
        <w:tab w:val="left" w:pos="1134"/>
      </w:tabs>
      <w:spacing w:before="240" w:after="240"/>
      <w:jc w:val="both"/>
      <w:outlineLvl w:val="1"/>
    </w:pPr>
    <w:rPr>
      <w:rFonts w:ascii="Times New Roman" w:eastAsiaTheme="majorEastAsia" w:hAnsi="Times New Roman" w:cs="Times New Roman"/>
      <w:b/>
      <w:bCs/>
      <w:i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BF0A0C"/>
    <w:pPr>
      <w:keepNext/>
      <w:keepLines/>
      <w:numPr>
        <w:ilvl w:val="2"/>
        <w:numId w:val="2"/>
      </w:numPr>
      <w:spacing w:before="240" w:after="240"/>
      <w:ind w:left="1134" w:hanging="1134"/>
      <w:outlineLvl w:val="2"/>
    </w:pPr>
    <w:rPr>
      <w:rFonts w:ascii="Times New Roman" w:eastAsiaTheme="majorEastAsia" w:hAnsi="Times New Roman" w:cs="Times New Roman"/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F0A0C"/>
    <w:rPr>
      <w:rFonts w:ascii="Times New Roman" w:eastAsiaTheme="majorEastAsia" w:hAnsi="Times New Roman" w:cs="Times New Roman"/>
      <w:b/>
      <w:bCs/>
      <w:i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BD34A9"/>
    <w:rPr>
      <w:rFonts w:ascii="Arial" w:eastAsia="Times New Roman" w:hAnsi="Arial" w:cs="Times New Roman"/>
      <w:b/>
      <w:i/>
      <w:color w:val="000000" w:themeColor="text1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F0A0C"/>
    <w:rPr>
      <w:rFonts w:ascii="Times New Roman" w:eastAsiaTheme="majorEastAsia" w:hAnsi="Times New Roman" w:cs="Times New Roman"/>
      <w:b/>
      <w:bCs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45314C"/>
    <w:pPr>
      <w:tabs>
        <w:tab w:val="left" w:pos="1134"/>
        <w:tab w:val="right" w:pos="9072"/>
      </w:tabs>
      <w:spacing w:after="60"/>
      <w:contextualSpacing/>
      <w:jc w:val="both"/>
    </w:pPr>
    <w:rPr>
      <w:rFonts w:ascii="Times New Roman" w:eastAsiaTheme="minorEastAsia" w:hAnsi="Times New Roman" w:cs="Times New Roman"/>
      <w:noProof/>
      <w:color w:val="000000" w:themeColor="text1"/>
      <w:szCs w:val="22"/>
      <w:lang w:val="en-GB" w:eastAsia="en-GB"/>
    </w:rPr>
  </w:style>
  <w:style w:type="paragraph" w:styleId="Listenabsatz">
    <w:name w:val="List Paragraph"/>
    <w:basedOn w:val="Standard"/>
    <w:uiPriority w:val="34"/>
    <w:qFormat/>
    <w:rsid w:val="00407DFF"/>
    <w:pPr>
      <w:ind w:left="720"/>
      <w:contextualSpacing/>
    </w:pPr>
  </w:style>
  <w:style w:type="paragraph" w:styleId="berarbeitung">
    <w:name w:val="Revision"/>
    <w:hidden/>
    <w:uiPriority w:val="99"/>
    <w:semiHidden/>
    <w:rsid w:val="00DE644C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E64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644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644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64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644C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53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45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Blume</dc:creator>
  <cp:keywords/>
  <dc:description/>
  <cp:lastModifiedBy>Sandra Häberle</cp:lastModifiedBy>
  <cp:revision>2</cp:revision>
  <cp:lastPrinted>2023-02-23T10:17:00Z</cp:lastPrinted>
  <dcterms:created xsi:type="dcterms:W3CDTF">2023-04-05T07:56:00Z</dcterms:created>
  <dcterms:modified xsi:type="dcterms:W3CDTF">2023-04-05T07:56:00Z</dcterms:modified>
</cp:coreProperties>
</file>